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4E10" w14:textId="31295A94" w:rsidR="00772835" w:rsidRDefault="00772835" w:rsidP="008D4F30"/>
    <w:p w14:paraId="28628EAF" w14:textId="77777777" w:rsidR="006F2F20" w:rsidRPr="006F2F20" w:rsidRDefault="00466BAE" w:rsidP="006F2F20">
      <w:pPr>
        <w:jc w:val="center"/>
      </w:pPr>
      <w:r>
        <w:rPr>
          <w:noProof/>
        </w:rPr>
        <w:drawing>
          <wp:inline distT="0" distB="0" distL="0" distR="0" wp14:anchorId="73C46FA8" wp14:editId="57613513">
            <wp:extent cx="2814596" cy="1591815"/>
            <wp:effectExtent l="0" t="0" r="5080" b="8890"/>
            <wp:docPr id="1" name="Picture 1" descr="http://nursingcrib.com/wp-content/uploads/2011/11/charge-n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rsingcrib.com/wp-content/uploads/2011/11/charge-nur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6774" cy="1598702"/>
                    </a:xfrm>
                    <a:prstGeom prst="rect">
                      <a:avLst/>
                    </a:prstGeom>
                    <a:noFill/>
                    <a:ln>
                      <a:noFill/>
                    </a:ln>
                  </pic:spPr>
                </pic:pic>
              </a:graphicData>
            </a:graphic>
          </wp:inline>
        </w:drawing>
      </w:r>
    </w:p>
    <w:p w14:paraId="2EBCE02A" w14:textId="340CC5DC" w:rsidR="00466BAE" w:rsidRPr="006F2F20" w:rsidRDefault="006F2F20" w:rsidP="008D4F30">
      <w:pPr>
        <w:spacing w:after="0" w:line="240" w:lineRule="auto"/>
        <w:jc w:val="center"/>
        <w:rPr>
          <w:sz w:val="44"/>
          <w:szCs w:val="44"/>
          <w:u w:val="single"/>
        </w:rPr>
      </w:pPr>
      <w:r w:rsidRPr="006F2F20">
        <w:rPr>
          <w:b/>
          <w:sz w:val="32"/>
          <w:szCs w:val="32"/>
        </w:rPr>
        <w:t>Date:</w:t>
      </w:r>
      <w:r>
        <w:rPr>
          <w:sz w:val="32"/>
          <w:szCs w:val="32"/>
        </w:rPr>
        <w:t xml:space="preserve"> June </w:t>
      </w:r>
      <w:r w:rsidR="008D4F30">
        <w:rPr>
          <w:sz w:val="32"/>
          <w:szCs w:val="32"/>
        </w:rPr>
        <w:t>19</w:t>
      </w:r>
      <w:r>
        <w:rPr>
          <w:sz w:val="32"/>
          <w:szCs w:val="32"/>
        </w:rPr>
        <w:t>, 20</w:t>
      </w:r>
      <w:r w:rsidR="008D4F30">
        <w:rPr>
          <w:sz w:val="32"/>
          <w:szCs w:val="32"/>
        </w:rPr>
        <w:t>24</w:t>
      </w:r>
    </w:p>
    <w:p w14:paraId="1EF07D02" w14:textId="6AB7009D" w:rsidR="006F2F20" w:rsidRDefault="006F2F20" w:rsidP="008D4F30">
      <w:pPr>
        <w:spacing w:after="0" w:line="240" w:lineRule="auto"/>
        <w:jc w:val="center"/>
        <w:rPr>
          <w:sz w:val="32"/>
          <w:szCs w:val="32"/>
        </w:rPr>
      </w:pPr>
      <w:r w:rsidRPr="006F2F20">
        <w:rPr>
          <w:b/>
          <w:sz w:val="32"/>
          <w:szCs w:val="32"/>
        </w:rPr>
        <w:t xml:space="preserve">         </w:t>
      </w:r>
      <w:r>
        <w:rPr>
          <w:b/>
          <w:sz w:val="32"/>
          <w:szCs w:val="32"/>
        </w:rPr>
        <w:t xml:space="preserve">  </w:t>
      </w:r>
      <w:r w:rsidRPr="006F2F20">
        <w:rPr>
          <w:b/>
          <w:sz w:val="32"/>
          <w:szCs w:val="32"/>
        </w:rPr>
        <w:t>Time</w:t>
      </w:r>
      <w:r>
        <w:rPr>
          <w:sz w:val="32"/>
          <w:szCs w:val="32"/>
        </w:rPr>
        <w:t xml:space="preserve">: </w:t>
      </w:r>
      <w:r w:rsidR="008D4F30">
        <w:rPr>
          <w:sz w:val="32"/>
          <w:szCs w:val="32"/>
        </w:rPr>
        <w:t>9</w:t>
      </w:r>
      <w:r>
        <w:rPr>
          <w:sz w:val="32"/>
          <w:szCs w:val="32"/>
        </w:rPr>
        <w:t xml:space="preserve">:00 am – </w:t>
      </w:r>
      <w:r w:rsidR="008D4F30">
        <w:rPr>
          <w:sz w:val="32"/>
          <w:szCs w:val="32"/>
        </w:rPr>
        <w:t>1</w:t>
      </w:r>
      <w:r>
        <w:rPr>
          <w:sz w:val="32"/>
          <w:szCs w:val="32"/>
        </w:rPr>
        <w:t>2:00 pm</w:t>
      </w:r>
    </w:p>
    <w:p w14:paraId="0AF86FBA" w14:textId="563AAE60" w:rsidR="006F2F20" w:rsidRDefault="006F2F20" w:rsidP="008D4F30">
      <w:pPr>
        <w:spacing w:after="0" w:line="240" w:lineRule="auto"/>
        <w:jc w:val="center"/>
        <w:rPr>
          <w:sz w:val="32"/>
          <w:szCs w:val="32"/>
        </w:rPr>
      </w:pPr>
      <w:r w:rsidRPr="006F2F20">
        <w:rPr>
          <w:b/>
          <w:sz w:val="32"/>
          <w:szCs w:val="32"/>
        </w:rPr>
        <w:t xml:space="preserve">     </w:t>
      </w:r>
      <w:r>
        <w:rPr>
          <w:b/>
          <w:sz w:val="32"/>
          <w:szCs w:val="32"/>
        </w:rPr>
        <w:t xml:space="preserve">  </w:t>
      </w:r>
      <w:r w:rsidRPr="006F2F20">
        <w:rPr>
          <w:b/>
          <w:sz w:val="32"/>
          <w:szCs w:val="32"/>
        </w:rPr>
        <w:t xml:space="preserve"> Location</w:t>
      </w:r>
      <w:r>
        <w:rPr>
          <w:sz w:val="32"/>
          <w:szCs w:val="32"/>
        </w:rPr>
        <w:t xml:space="preserve">: </w:t>
      </w:r>
      <w:r w:rsidR="008D4F30">
        <w:rPr>
          <w:sz w:val="32"/>
          <w:szCs w:val="32"/>
        </w:rPr>
        <w:t xml:space="preserve">Conf Room A </w:t>
      </w:r>
    </w:p>
    <w:p w14:paraId="2FDE743D" w14:textId="77777777" w:rsidR="008D4F30" w:rsidRDefault="008D4F30" w:rsidP="008D4F30">
      <w:pPr>
        <w:spacing w:after="0" w:line="240" w:lineRule="auto"/>
        <w:jc w:val="center"/>
        <w:rPr>
          <w:sz w:val="32"/>
          <w:szCs w:val="32"/>
        </w:rPr>
      </w:pPr>
    </w:p>
    <w:p w14:paraId="3275B3C8" w14:textId="5797681B" w:rsidR="008D4F30" w:rsidRDefault="008D4F30" w:rsidP="008D4F30">
      <w:pPr>
        <w:pStyle w:val="NormalWeb"/>
        <w:shd w:val="clear" w:color="auto" w:fill="FFFFFF"/>
        <w:spacing w:before="0" w:beforeAutospacing="0" w:after="336" w:afterAutospacing="0"/>
        <w:rPr>
          <w:rFonts w:ascii="Arial" w:hAnsi="Arial" w:cs="Arial"/>
          <w:color w:val="2F2F2F"/>
        </w:rPr>
      </w:pPr>
      <w:r>
        <w:rPr>
          <w:rFonts w:ascii="Arial" w:hAnsi="Arial" w:cs="Arial"/>
          <w:color w:val="2F2F2F"/>
        </w:rPr>
        <w:t>Transitioning from a clinical nurse into the role of charge nurse can be challenging. This workshop is designed to define the responsibilities of the charge role and offer support and resources via active learning strategies to the new charge nurse.</w:t>
      </w:r>
    </w:p>
    <w:p w14:paraId="1E97C835" w14:textId="2B38F802" w:rsidR="008D4F30" w:rsidRPr="008D4F30" w:rsidRDefault="008D4F30" w:rsidP="008D4F30">
      <w:pPr>
        <w:shd w:val="clear" w:color="auto" w:fill="D9D9D9"/>
        <w:ind w:left="720" w:hanging="720"/>
        <w:jc w:val="center"/>
        <w:rPr>
          <w:rFonts w:cstheme="minorHAnsi"/>
          <w:b/>
          <w:bCs/>
          <w:u w:val="single"/>
        </w:rPr>
      </w:pPr>
      <w:r w:rsidRPr="00950767">
        <w:rPr>
          <w:rFonts w:cstheme="minorHAnsi"/>
          <w:b/>
          <w:bCs/>
          <w:u w:val="single"/>
        </w:rPr>
        <w:t>Faculty Disclosure</w:t>
      </w:r>
    </w:p>
    <w:p w14:paraId="3FE849CF" w14:textId="77777777" w:rsidR="008D4F30" w:rsidRDefault="008D4F30" w:rsidP="008D4F30">
      <w:pPr>
        <w:overflowPunct w:val="0"/>
        <w:autoSpaceDE w:val="0"/>
        <w:autoSpaceDN w:val="0"/>
        <w:adjustRightInd w:val="0"/>
        <w:textAlignment w:val="baseline"/>
        <w:rPr>
          <w:rFonts w:cstheme="minorHAnsi"/>
          <w:sz w:val="20"/>
          <w:szCs w:val="20"/>
        </w:rPr>
      </w:pPr>
      <w:r w:rsidRPr="00F40F8B">
        <w:rPr>
          <w:rFonts w:cstheme="minorHAnsi"/>
          <w:sz w:val="20"/>
          <w:szCs w:val="20"/>
        </w:rPr>
        <w:t>The design and content of Baystate Continuing Interprofessional Education (CE) activities support quality improvement in healthcare and provide fair and balanced views of therapeutic options.  Any relevant financial relationships are mitigated prior to the educational activity.</w:t>
      </w:r>
    </w:p>
    <w:p w14:paraId="7882AB39" w14:textId="456503A2" w:rsidR="008D4F30" w:rsidRDefault="008D4F30" w:rsidP="008D4F30">
      <w:pPr>
        <w:rPr>
          <w:rFonts w:cstheme="minorHAnsi"/>
          <w:color w:val="333333"/>
          <w:sz w:val="20"/>
          <w:szCs w:val="20"/>
        </w:rPr>
      </w:pPr>
      <w:r w:rsidRPr="00F40F8B">
        <w:rPr>
          <w:rFonts w:eastAsia="MS Mincho" w:cstheme="minorHAnsi"/>
          <w:color w:val="333333"/>
          <w:sz w:val="20"/>
          <w:szCs w:val="20"/>
          <w:lang w:eastAsia="ja-JP"/>
        </w:rPr>
        <w:t xml:space="preserve">None of the planners or faculty for this educational event have </w:t>
      </w:r>
      <w:r w:rsidRPr="00F40F8B">
        <w:rPr>
          <w:rFonts w:cstheme="minorHAnsi"/>
          <w:color w:val="333333"/>
          <w:sz w:val="20"/>
          <w:szCs w:val="20"/>
        </w:rPr>
        <w:t>commercial relationships to disclose with ineligible companies whose primary business is producing, marketing, selling, re-selling, or distributing healthcare products used by or on patients.</w:t>
      </w:r>
    </w:p>
    <w:p w14:paraId="47EFB513" w14:textId="77777777" w:rsidR="008D4F30" w:rsidRPr="00950767" w:rsidRDefault="008D4F30" w:rsidP="008D4F30">
      <w:pPr>
        <w:shd w:val="clear" w:color="auto" w:fill="D9D9D9"/>
        <w:jc w:val="center"/>
        <w:rPr>
          <w:rFonts w:cstheme="minorHAnsi"/>
          <w:b/>
          <w:bCs/>
          <w:u w:val="single"/>
        </w:rPr>
      </w:pPr>
      <w:r w:rsidRPr="00950767">
        <w:rPr>
          <w:rFonts w:cstheme="minorHAnsi"/>
          <w:b/>
          <w:bCs/>
          <w:u w:val="single"/>
        </w:rPr>
        <w:t>Credit</w:t>
      </w:r>
    </w:p>
    <w:p w14:paraId="52026E0C" w14:textId="77777777" w:rsidR="008D4F30" w:rsidRPr="00950767" w:rsidRDefault="008D4F30" w:rsidP="008D4F30">
      <w:pPr>
        <w:overflowPunct w:val="0"/>
        <w:autoSpaceDE w:val="0"/>
        <w:autoSpaceDN w:val="0"/>
        <w:adjustRightInd w:val="0"/>
        <w:textAlignment w:val="baseline"/>
        <w:rPr>
          <w:rFonts w:cstheme="minorHAnsi"/>
          <w:b/>
          <w:i/>
        </w:rPr>
      </w:pPr>
      <w:r>
        <w:rPr>
          <w:rFonts w:cstheme="minorHAnsi"/>
          <w:b/>
          <w:i/>
          <w:noProof/>
        </w:rPr>
        <w:drawing>
          <wp:anchor distT="0" distB="0" distL="114300" distR="114300" simplePos="0" relativeHeight="251659264" behindDoc="1" locked="0" layoutInCell="1" allowOverlap="1" wp14:anchorId="202C3082" wp14:editId="5A4D9F73">
            <wp:simplePos x="0" y="0"/>
            <wp:positionH relativeFrom="margin">
              <wp:posOffset>43450</wp:posOffset>
            </wp:positionH>
            <wp:positionV relativeFrom="paragraph">
              <wp:posOffset>93345</wp:posOffset>
            </wp:positionV>
            <wp:extent cx="1171575" cy="782320"/>
            <wp:effectExtent l="0" t="0" r="9525" b="0"/>
            <wp:wrapTight wrapText="bothSides">
              <wp:wrapPolygon edited="0">
                <wp:start x="0" y="0"/>
                <wp:lineTo x="0" y="21039"/>
                <wp:lineTo x="21424" y="21039"/>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782320"/>
                    </a:xfrm>
                    <a:prstGeom prst="rect">
                      <a:avLst/>
                    </a:prstGeom>
                    <a:noFill/>
                  </pic:spPr>
                </pic:pic>
              </a:graphicData>
            </a:graphic>
            <wp14:sizeRelH relativeFrom="margin">
              <wp14:pctWidth>0</wp14:pctWidth>
            </wp14:sizeRelH>
            <wp14:sizeRelV relativeFrom="margin">
              <wp14:pctHeight>0</wp14:pctHeight>
            </wp14:sizeRelV>
          </wp:anchor>
        </w:drawing>
      </w:r>
    </w:p>
    <w:p w14:paraId="42449B86" w14:textId="77777777" w:rsidR="008D4F30" w:rsidRPr="00E55FFB" w:rsidRDefault="008D4F30" w:rsidP="008D4F30">
      <w:pPr>
        <w:overflowPunct w:val="0"/>
        <w:autoSpaceDE w:val="0"/>
        <w:autoSpaceDN w:val="0"/>
        <w:adjustRightInd w:val="0"/>
        <w:textAlignment w:val="baseline"/>
        <w:rPr>
          <w:rFonts w:cstheme="minorHAnsi"/>
          <w:b/>
          <w:sz w:val="20"/>
          <w:u w:val="single"/>
        </w:rPr>
      </w:pPr>
      <w:r w:rsidRPr="00E55FFB">
        <w:rPr>
          <w:rFonts w:cstheme="minorHAnsi"/>
          <w:b/>
          <w:sz w:val="20"/>
          <w:u w:val="single"/>
        </w:rPr>
        <w:t>Accreditation Statement</w:t>
      </w:r>
    </w:p>
    <w:p w14:paraId="2D981EE7" w14:textId="4F492628" w:rsidR="008D4F30" w:rsidRPr="008D4F30" w:rsidRDefault="008D4F30" w:rsidP="008D4F30">
      <w:pPr>
        <w:overflowPunct w:val="0"/>
        <w:autoSpaceDE w:val="0"/>
        <w:autoSpaceDN w:val="0"/>
        <w:adjustRightInd w:val="0"/>
        <w:textAlignment w:val="baseline"/>
        <w:rPr>
          <w:rStyle w:val="Strong"/>
          <w:rFonts w:cstheme="minorHAnsi"/>
          <w:bCs w:val="0"/>
          <w:sz w:val="20"/>
          <w:szCs w:val="20"/>
        </w:rPr>
      </w:pPr>
      <w:r w:rsidRPr="00950767">
        <w:rPr>
          <w:rFonts w:cstheme="minorHAnsi"/>
          <w:color w:val="2F2F2F"/>
          <w:sz w:val="20"/>
          <w:szCs w:val="20"/>
          <w:shd w:val="clear" w:color="auto" w:fill="FFFFFF"/>
        </w:rPr>
        <w:t>In support of improving patient care, Baystate Health is jointly accredited by the Accreditation Council for Continuing Medical Education (ACCME), the Accreditation Council for Pharmacy Education (ACPE), and American Nurses Credentialing Center (ANCC), to provide continuing education for the healthcare team. </w:t>
      </w:r>
    </w:p>
    <w:p w14:paraId="3FE64EC6" w14:textId="5A21296E" w:rsidR="008D4F30" w:rsidRDefault="008D4F30" w:rsidP="008D4F30">
      <w:pPr>
        <w:pStyle w:val="NormalWeb"/>
        <w:spacing w:before="0" w:beforeAutospacing="0" w:after="0" w:afterAutospacing="0"/>
        <w:rPr>
          <w:rFonts w:asciiTheme="minorHAnsi" w:hAnsiTheme="minorHAnsi" w:cstheme="minorHAnsi"/>
          <w:sz w:val="20"/>
          <w:szCs w:val="20"/>
        </w:rPr>
      </w:pPr>
      <w:r w:rsidRPr="00961E9B">
        <w:rPr>
          <w:rStyle w:val="Strong"/>
          <w:rFonts w:asciiTheme="minorHAnsi" w:hAnsiTheme="minorHAnsi" w:cstheme="minorHAnsi"/>
          <w:sz w:val="20"/>
          <w:szCs w:val="20"/>
          <w:u w:val="single"/>
        </w:rPr>
        <w:t>Nurses</w:t>
      </w:r>
      <w:r w:rsidRPr="00961E9B">
        <w:rPr>
          <w:rFonts w:asciiTheme="minorHAnsi" w:hAnsiTheme="minorHAnsi" w:cstheme="minorHAnsi"/>
          <w:sz w:val="20"/>
          <w:szCs w:val="20"/>
        </w:rPr>
        <w:br/>
        <w:t xml:space="preserve">Baystate Health designates this live activity for a maximum </w:t>
      </w:r>
      <w:r w:rsidRPr="00096BD4">
        <w:rPr>
          <w:rFonts w:asciiTheme="minorHAnsi" w:hAnsiTheme="minorHAnsi" w:cstheme="minorHAnsi"/>
          <w:sz w:val="20"/>
          <w:szCs w:val="20"/>
        </w:rPr>
        <w:t xml:space="preserve">of </w:t>
      </w:r>
      <w:r>
        <w:rPr>
          <w:rFonts w:asciiTheme="minorHAnsi" w:hAnsiTheme="minorHAnsi" w:cstheme="minorHAnsi"/>
          <w:sz w:val="20"/>
          <w:szCs w:val="20"/>
        </w:rPr>
        <w:t>3</w:t>
      </w:r>
      <w:r w:rsidRPr="00F40F8B">
        <w:rPr>
          <w:rFonts w:asciiTheme="minorHAnsi" w:hAnsiTheme="minorHAnsi" w:cstheme="minorHAnsi"/>
          <w:b/>
          <w:bCs/>
          <w:sz w:val="20"/>
          <w:szCs w:val="20"/>
        </w:rPr>
        <w:t>.</w:t>
      </w:r>
      <w:r>
        <w:rPr>
          <w:rFonts w:asciiTheme="minorHAnsi" w:hAnsiTheme="minorHAnsi" w:cstheme="minorHAnsi"/>
          <w:b/>
          <w:bCs/>
          <w:sz w:val="20"/>
          <w:szCs w:val="20"/>
        </w:rPr>
        <w:t>0</w:t>
      </w:r>
      <w:r w:rsidRPr="00096BD4">
        <w:rPr>
          <w:rFonts w:asciiTheme="minorHAnsi" w:hAnsiTheme="minorHAnsi" w:cstheme="minorHAnsi"/>
          <w:sz w:val="20"/>
          <w:szCs w:val="20"/>
        </w:rPr>
        <w:t xml:space="preserve"> contact</w:t>
      </w:r>
      <w:r w:rsidRPr="00961E9B">
        <w:rPr>
          <w:rFonts w:asciiTheme="minorHAnsi" w:hAnsiTheme="minorHAnsi" w:cstheme="minorHAnsi"/>
          <w:sz w:val="20"/>
          <w:szCs w:val="20"/>
        </w:rPr>
        <w:t xml:space="preserve"> hour(s).  Nurses should only claim the credit commensurate with the extent of their participation in the activity.</w:t>
      </w:r>
    </w:p>
    <w:p w14:paraId="0168C705" w14:textId="77777777" w:rsidR="008D4F30" w:rsidRPr="00950767" w:rsidRDefault="008D4F30" w:rsidP="008D4F30">
      <w:pPr>
        <w:overflowPunct w:val="0"/>
        <w:autoSpaceDE w:val="0"/>
        <w:autoSpaceDN w:val="0"/>
        <w:adjustRightInd w:val="0"/>
        <w:textAlignment w:val="baseline"/>
        <w:rPr>
          <w:rFonts w:cstheme="minorHAnsi"/>
          <w:color w:val="000000"/>
          <w:sz w:val="20"/>
        </w:rPr>
      </w:pPr>
    </w:p>
    <w:p w14:paraId="2BA7AA10" w14:textId="77777777" w:rsidR="008D4F30" w:rsidRPr="00950767" w:rsidRDefault="008D4F30" w:rsidP="008D4F30">
      <w:pPr>
        <w:rPr>
          <w:rFonts w:cstheme="minorHAnsi"/>
          <w:sz w:val="20"/>
          <w:szCs w:val="20"/>
        </w:rPr>
      </w:pPr>
      <w:r w:rsidRPr="00950767">
        <w:rPr>
          <w:rFonts w:cstheme="minorHAnsi"/>
          <w:sz w:val="20"/>
          <w:szCs w:val="20"/>
          <w:u w:val="single"/>
        </w:rPr>
        <w:t>Specific Aids or Services</w:t>
      </w:r>
      <w:r w:rsidRPr="00950767">
        <w:rPr>
          <w:rFonts w:cstheme="minorHAnsi"/>
          <w:sz w:val="20"/>
          <w:szCs w:val="20"/>
        </w:rPr>
        <w:t xml:space="preserve"> </w:t>
      </w:r>
    </w:p>
    <w:p w14:paraId="5A33F7D6" w14:textId="3D20A797" w:rsidR="008D4F30" w:rsidRDefault="008D4F30" w:rsidP="008D4F30">
      <w:pPr>
        <w:rPr>
          <w:rFonts w:cstheme="minorHAnsi"/>
          <w:b/>
          <w:color w:val="990000"/>
          <w:sz w:val="20"/>
          <w:szCs w:val="20"/>
        </w:rPr>
      </w:pPr>
      <w:r w:rsidRPr="00950767">
        <w:rPr>
          <w:rFonts w:cstheme="minorHAnsi"/>
          <w:sz w:val="20"/>
          <w:szCs w:val="20"/>
        </w:rPr>
        <w:lastRenderedPageBreak/>
        <w:t>If under the Americans with Disabilities Act, you require specific aids or services during your visit to this continuing education program or for additional information on learner objectives, course content, faculty credentials or disclosure or level of instruction, please contact</w:t>
      </w:r>
      <w:r>
        <w:rPr>
          <w:rFonts w:cstheme="minorHAnsi"/>
          <w:sz w:val="20"/>
          <w:szCs w:val="20"/>
        </w:rPr>
        <w:t xml:space="preserve"> </w:t>
      </w:r>
      <w:hyperlink r:id="rId9" w:history="1">
        <w:r w:rsidRPr="0084225F">
          <w:rPr>
            <w:rStyle w:val="Hyperlink"/>
            <w:rFonts w:cstheme="minorHAnsi"/>
            <w:sz w:val="20"/>
            <w:szCs w:val="20"/>
          </w:rPr>
          <w:t>Elizabeth.goncalves@baystatehealth.org</w:t>
        </w:r>
      </w:hyperlink>
      <w:r>
        <w:rPr>
          <w:rFonts w:cstheme="minorHAnsi"/>
          <w:sz w:val="20"/>
          <w:szCs w:val="20"/>
        </w:rPr>
        <w:t xml:space="preserve"> </w:t>
      </w:r>
    </w:p>
    <w:p w14:paraId="16B7B1C9" w14:textId="77777777" w:rsidR="008D4F30" w:rsidRPr="00950767" w:rsidRDefault="008D4F30" w:rsidP="008D4F30">
      <w:pPr>
        <w:rPr>
          <w:rFonts w:cstheme="minorHAnsi"/>
        </w:rPr>
      </w:pPr>
    </w:p>
    <w:p w14:paraId="69A34CF1" w14:textId="77777777" w:rsidR="008D4F30" w:rsidRPr="00F40F8B" w:rsidRDefault="008D4F30" w:rsidP="008D4F30">
      <w:pPr>
        <w:overflowPunct w:val="0"/>
        <w:autoSpaceDE w:val="0"/>
        <w:autoSpaceDN w:val="0"/>
        <w:adjustRightInd w:val="0"/>
        <w:textAlignment w:val="baseline"/>
        <w:rPr>
          <w:rFonts w:cstheme="minorHAnsi"/>
          <w:sz w:val="20"/>
          <w:szCs w:val="20"/>
        </w:rPr>
      </w:pPr>
    </w:p>
    <w:p w14:paraId="4D6458A6" w14:textId="77777777" w:rsidR="008D4F30" w:rsidRDefault="008D4F30" w:rsidP="008D4F30">
      <w:pPr>
        <w:rPr>
          <w:rFonts w:eastAsia="MS Mincho" w:cstheme="minorHAnsi"/>
          <w:color w:val="333333"/>
          <w:sz w:val="20"/>
          <w:szCs w:val="20"/>
          <w:lang w:eastAsia="ja-JP"/>
        </w:rPr>
      </w:pPr>
    </w:p>
    <w:p w14:paraId="1DA9B8F7" w14:textId="77777777" w:rsidR="008D4F30" w:rsidRDefault="008D4F30" w:rsidP="008D4F30">
      <w:pPr>
        <w:rPr>
          <w:rFonts w:eastAsia="MS Mincho" w:cstheme="minorHAnsi"/>
          <w:color w:val="333333"/>
          <w:sz w:val="20"/>
          <w:szCs w:val="20"/>
          <w:lang w:eastAsia="ja-JP"/>
        </w:rPr>
      </w:pPr>
    </w:p>
    <w:p w14:paraId="13AEE69E" w14:textId="77777777" w:rsidR="006F2F20" w:rsidRPr="00466BAE" w:rsidRDefault="006F2F20" w:rsidP="006F2F20">
      <w:pPr>
        <w:jc w:val="center"/>
        <w:rPr>
          <w:sz w:val="32"/>
          <w:szCs w:val="32"/>
        </w:rPr>
      </w:pPr>
    </w:p>
    <w:sectPr w:rsidR="006F2F20" w:rsidRPr="00466B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EEB8" w14:textId="77777777" w:rsidR="000D1904" w:rsidRDefault="000D1904" w:rsidP="00466BAE">
      <w:pPr>
        <w:spacing w:after="0" w:line="240" w:lineRule="auto"/>
      </w:pPr>
      <w:r>
        <w:separator/>
      </w:r>
    </w:p>
  </w:endnote>
  <w:endnote w:type="continuationSeparator" w:id="0">
    <w:p w14:paraId="6C52A4EF" w14:textId="77777777" w:rsidR="000D1904" w:rsidRDefault="000D1904" w:rsidP="0046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E853" w14:textId="4C6035C9" w:rsidR="00EF3E83" w:rsidRDefault="008D4F30">
    <w:pPr>
      <w:pStyle w:val="Footer"/>
    </w:pPr>
    <w:r>
      <w:t>BNH EDU Dept 06.18.2024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0918" w14:textId="77777777" w:rsidR="000D1904" w:rsidRDefault="000D1904" w:rsidP="00466BAE">
      <w:pPr>
        <w:spacing w:after="0" w:line="240" w:lineRule="auto"/>
      </w:pPr>
      <w:r>
        <w:separator/>
      </w:r>
    </w:p>
  </w:footnote>
  <w:footnote w:type="continuationSeparator" w:id="0">
    <w:p w14:paraId="0891B89D" w14:textId="77777777" w:rsidR="000D1904" w:rsidRDefault="000D1904" w:rsidP="0046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D7D9" w14:textId="1116861B" w:rsidR="00466BAE" w:rsidRPr="00466BAE" w:rsidRDefault="008D4F30" w:rsidP="00466BAE">
    <w:pPr>
      <w:pStyle w:val="Header"/>
      <w:jc w:val="center"/>
      <w:rPr>
        <w:sz w:val="52"/>
        <w:szCs w:val="52"/>
      </w:rPr>
    </w:pPr>
    <w:r>
      <w:rPr>
        <w:sz w:val="52"/>
        <w:szCs w:val="52"/>
      </w:rPr>
      <w:t xml:space="preserve">BNH </w:t>
    </w:r>
    <w:r w:rsidR="00466BAE" w:rsidRPr="00466BAE">
      <w:rPr>
        <w:sz w:val="52"/>
        <w:szCs w:val="52"/>
      </w:rPr>
      <w:t>Charge Nurse Classes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90CD5"/>
    <w:multiLevelType w:val="hybridMultilevel"/>
    <w:tmpl w:val="ED72DDDC"/>
    <w:lvl w:ilvl="0" w:tplc="1BE689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013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AE"/>
    <w:rsid w:val="000D1904"/>
    <w:rsid w:val="000F1D90"/>
    <w:rsid w:val="00103494"/>
    <w:rsid w:val="00466BAE"/>
    <w:rsid w:val="00597885"/>
    <w:rsid w:val="006F2F20"/>
    <w:rsid w:val="00772835"/>
    <w:rsid w:val="008D4F30"/>
    <w:rsid w:val="00945EC9"/>
    <w:rsid w:val="009A7079"/>
    <w:rsid w:val="00AE3D20"/>
    <w:rsid w:val="00BE507E"/>
    <w:rsid w:val="00EF3E83"/>
    <w:rsid w:val="00F25EA7"/>
    <w:rsid w:val="00F909EA"/>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1F00"/>
  <w15:docId w15:val="{89F9EBA9-31DB-4EB6-856C-870F45B9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BAE"/>
    <w:rPr>
      <w:rFonts w:ascii="Tahoma" w:hAnsi="Tahoma" w:cs="Tahoma"/>
      <w:sz w:val="16"/>
      <w:szCs w:val="16"/>
    </w:rPr>
  </w:style>
  <w:style w:type="paragraph" w:styleId="Header">
    <w:name w:val="header"/>
    <w:basedOn w:val="Normal"/>
    <w:link w:val="HeaderChar"/>
    <w:uiPriority w:val="99"/>
    <w:unhideWhenUsed/>
    <w:rsid w:val="0046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BAE"/>
  </w:style>
  <w:style w:type="paragraph" w:styleId="Footer">
    <w:name w:val="footer"/>
    <w:basedOn w:val="Normal"/>
    <w:link w:val="FooterChar"/>
    <w:uiPriority w:val="99"/>
    <w:unhideWhenUsed/>
    <w:rsid w:val="0046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BAE"/>
  </w:style>
  <w:style w:type="paragraph" w:styleId="ListParagraph">
    <w:name w:val="List Paragraph"/>
    <w:basedOn w:val="Normal"/>
    <w:uiPriority w:val="34"/>
    <w:qFormat/>
    <w:rsid w:val="006F2F20"/>
    <w:pPr>
      <w:ind w:left="720"/>
      <w:contextualSpacing/>
    </w:pPr>
  </w:style>
  <w:style w:type="paragraph" w:styleId="NormalWeb">
    <w:name w:val="Normal (Web)"/>
    <w:basedOn w:val="Normal"/>
    <w:uiPriority w:val="99"/>
    <w:unhideWhenUsed/>
    <w:rsid w:val="008D4F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F30"/>
    <w:rPr>
      <w:b/>
      <w:bCs/>
    </w:rPr>
  </w:style>
  <w:style w:type="character" w:styleId="Hyperlink">
    <w:name w:val="Hyperlink"/>
    <w:rsid w:val="008D4F30"/>
    <w:rPr>
      <w:color w:val="0000FF"/>
      <w:u w:val="single"/>
    </w:rPr>
  </w:style>
  <w:style w:type="character" w:styleId="UnresolvedMention">
    <w:name w:val="Unresolved Mention"/>
    <w:basedOn w:val="DefaultParagraphFont"/>
    <w:uiPriority w:val="99"/>
    <w:semiHidden/>
    <w:unhideWhenUsed/>
    <w:rsid w:val="008D4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izabeth.goncalves@baystate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Baystate Health</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Goncalves, Elizabeth</dc:creator>
  <cp:lastModifiedBy>Goncalves, Elizabeth</cp:lastModifiedBy>
  <cp:revision>2</cp:revision>
  <dcterms:created xsi:type="dcterms:W3CDTF">2024-06-18T17:46:00Z</dcterms:created>
  <dcterms:modified xsi:type="dcterms:W3CDTF">2024-06-18T17:46:00Z</dcterms:modified>
</cp:coreProperties>
</file>